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rFonts w:hint="eastAsia"/>
        </w:rPr>
        <w:t>附件一：</w:t>
      </w:r>
    </w:p>
    <w:p>
      <w:pPr>
        <w:spacing w:line="360" w:lineRule="auto"/>
        <w:jc w:val="center"/>
        <w:rPr>
          <w:rFonts w:ascii="宋体" w:hAnsi="宋体"/>
          <w:b/>
          <w:color w:val="000000"/>
          <w:sz w:val="32"/>
          <w:szCs w:val="32"/>
        </w:rPr>
      </w:pPr>
      <w:r>
        <w:rPr>
          <w:rFonts w:hint="eastAsia" w:ascii="宋体" w:hAnsi="宋体"/>
          <w:b/>
          <w:color w:val="000000"/>
          <w:sz w:val="32"/>
          <w:szCs w:val="32"/>
        </w:rPr>
        <w:t>201</w:t>
      </w:r>
      <w:r>
        <w:rPr>
          <w:rFonts w:ascii="宋体" w:hAnsi="宋体"/>
          <w:b/>
          <w:color w:val="000000"/>
          <w:sz w:val="32"/>
          <w:szCs w:val="32"/>
        </w:rPr>
        <w:t>8</w:t>
      </w:r>
      <w:r>
        <w:rPr>
          <w:rFonts w:hint="eastAsia" w:ascii="宋体" w:hAnsi="宋体"/>
          <w:b/>
          <w:color w:val="000000"/>
          <w:sz w:val="32"/>
          <w:szCs w:val="32"/>
        </w:rPr>
        <w:t>年四川省大学生证券投资模拟大赛比赛规则</w:t>
      </w:r>
    </w:p>
    <w:p>
      <w:pPr>
        <w:spacing w:line="360" w:lineRule="auto"/>
        <w:outlineLvl w:val="0"/>
        <w:rPr>
          <w:rFonts w:ascii="宋体" w:hAnsi="宋体"/>
          <w:sz w:val="30"/>
          <w:szCs w:val="30"/>
          <w:u w:val="single"/>
        </w:rPr>
      </w:pPr>
      <w:r>
        <w:rPr>
          <w:rFonts w:hint="eastAsia" w:ascii="宋体" w:hAnsi="宋体"/>
          <w:sz w:val="30"/>
          <w:szCs w:val="30"/>
          <w:u w:val="single"/>
        </w:rPr>
        <w:t>一、竞赛简介与具体时间安排</w:t>
      </w:r>
    </w:p>
    <w:p>
      <w:pPr>
        <w:snapToGrid w:val="0"/>
        <w:spacing w:line="360" w:lineRule="auto"/>
        <w:ind w:firstLine="600" w:firstLineChars="200"/>
        <w:rPr>
          <w:rFonts w:ascii="宋体" w:hAnsi="宋体"/>
          <w:sz w:val="30"/>
          <w:szCs w:val="30"/>
        </w:rPr>
      </w:pPr>
      <w:r>
        <w:rPr>
          <w:rFonts w:hint="eastAsia" w:ascii="宋体" w:hAnsi="宋体"/>
          <w:sz w:val="30"/>
          <w:szCs w:val="30"/>
        </w:rPr>
        <w:t>（一）、竞赛简介</w:t>
      </w:r>
    </w:p>
    <w:p>
      <w:pPr>
        <w:snapToGrid w:val="0"/>
        <w:spacing w:line="360" w:lineRule="auto"/>
        <w:ind w:firstLine="600" w:firstLineChars="200"/>
        <w:rPr>
          <w:rFonts w:ascii="宋体" w:hAnsi="宋体"/>
          <w:sz w:val="30"/>
          <w:szCs w:val="30"/>
        </w:rPr>
      </w:pPr>
      <w:r>
        <w:rPr>
          <w:rFonts w:hint="eastAsia" w:ascii="宋体" w:hAnsi="宋体"/>
          <w:sz w:val="30"/>
          <w:szCs w:val="30"/>
        </w:rPr>
        <w:t>“2018年四川省大学生证券投资模拟大赛”由四川省教育厅主办,西南民族大学创新创业学院、西南民族大学经济学院承办,广发证券股份有限公司提供技术支持。随着中国金融市场的快速发展与日益开放,股市作为金融市场的重要组成部分，也日益展现出其蓬勃的生机与活力。大赛向在校大学生提供虚拟证券模拟操作平台，帮助同学更好的深化对证券市场的认识和理解 , 提高对金融证券市场的分析把握能力 , 做到理论和实践相结合 , 促进学生使用专业资讯分析工具提升理性投资理念，引领学生从书本走向实际。大赛本着校企联合促学，力求互惠互利的宗旨，通过大赛平台向金融企业输送人才,服务于同学。</w:t>
      </w:r>
    </w:p>
    <w:p>
      <w:pPr>
        <w:snapToGrid w:val="0"/>
        <w:spacing w:line="360" w:lineRule="auto"/>
        <w:ind w:firstLine="600" w:firstLineChars="200"/>
        <w:rPr>
          <w:rFonts w:ascii="宋体" w:hAnsi="宋体"/>
          <w:sz w:val="30"/>
          <w:szCs w:val="30"/>
        </w:rPr>
      </w:pPr>
      <w:r>
        <w:rPr>
          <w:rFonts w:hint="eastAsia" w:ascii="宋体" w:hAnsi="宋体"/>
          <w:sz w:val="30"/>
          <w:szCs w:val="30"/>
        </w:rPr>
        <w:t>（二）、时间安排</w:t>
      </w:r>
    </w:p>
    <w:p>
      <w:pPr>
        <w:snapToGrid w:val="0"/>
        <w:spacing w:line="360" w:lineRule="auto"/>
        <w:ind w:firstLine="1050" w:firstLineChars="350"/>
        <w:rPr>
          <w:rFonts w:ascii="宋体" w:hAnsi="宋体"/>
          <w:bCs/>
          <w:sz w:val="30"/>
          <w:szCs w:val="30"/>
        </w:rPr>
      </w:pPr>
      <w:r>
        <w:rPr>
          <w:rFonts w:hint="eastAsia" w:ascii="宋体" w:hAnsi="宋体"/>
          <w:bCs/>
          <w:sz w:val="30"/>
          <w:szCs w:val="30"/>
        </w:rPr>
        <w:t>1、竞赛通知及报名</w:t>
      </w:r>
    </w:p>
    <w:p>
      <w:pPr>
        <w:snapToGrid w:val="0"/>
        <w:spacing w:line="360" w:lineRule="auto"/>
        <w:ind w:firstLine="900" w:firstLineChars="300"/>
        <w:rPr>
          <w:rFonts w:ascii="宋体" w:hAnsi="宋体"/>
          <w:sz w:val="30"/>
          <w:szCs w:val="30"/>
        </w:rPr>
      </w:pPr>
      <w:r>
        <w:rPr>
          <w:rFonts w:hint="eastAsia" w:ascii="宋体" w:hAnsi="宋体"/>
          <w:sz w:val="30"/>
          <w:szCs w:val="30"/>
        </w:rPr>
        <w:t>2</w:t>
      </w:r>
      <w:r>
        <w:rPr>
          <w:rFonts w:ascii="宋体" w:hAnsi="宋体"/>
          <w:sz w:val="30"/>
          <w:szCs w:val="30"/>
        </w:rPr>
        <w:t>018年5月</w:t>
      </w:r>
      <w:r>
        <w:rPr>
          <w:rFonts w:hint="eastAsia" w:ascii="宋体" w:hAnsi="宋体"/>
          <w:sz w:val="30"/>
          <w:szCs w:val="30"/>
          <w:lang w:val="en-US" w:eastAsia="zh-CN"/>
        </w:rPr>
        <w:t>8</w:t>
      </w:r>
      <w:r>
        <w:rPr>
          <w:rFonts w:ascii="宋体" w:hAnsi="宋体"/>
          <w:sz w:val="30"/>
          <w:szCs w:val="30"/>
        </w:rPr>
        <w:t>日——2018年</w:t>
      </w:r>
      <w:r>
        <w:rPr>
          <w:rFonts w:hint="eastAsia" w:ascii="宋体" w:hAnsi="宋体"/>
          <w:sz w:val="30"/>
          <w:szCs w:val="30"/>
        </w:rPr>
        <w:t>5</w:t>
      </w:r>
      <w:r>
        <w:rPr>
          <w:rFonts w:ascii="宋体" w:hAnsi="宋体"/>
          <w:sz w:val="30"/>
          <w:szCs w:val="30"/>
        </w:rPr>
        <w:t>月</w:t>
      </w:r>
      <w:r>
        <w:rPr>
          <w:rFonts w:hint="eastAsia" w:ascii="宋体" w:hAnsi="宋体"/>
          <w:sz w:val="30"/>
          <w:szCs w:val="30"/>
        </w:rPr>
        <w:t>2</w:t>
      </w:r>
      <w:r>
        <w:rPr>
          <w:rFonts w:ascii="宋体" w:hAnsi="宋体"/>
          <w:sz w:val="30"/>
          <w:szCs w:val="30"/>
        </w:rPr>
        <w:t>0日</w:t>
      </w:r>
    </w:p>
    <w:p>
      <w:pPr>
        <w:rPr>
          <w:rFonts w:hint="eastAsia" w:asciiTheme="minorEastAsia" w:hAnsiTheme="minorEastAsia" w:eastAsiaTheme="minorEastAsia" w:cstheme="minorEastAsia"/>
          <w:bCs/>
          <w:sz w:val="28"/>
          <w:szCs w:val="28"/>
          <w:lang w:eastAsia="zh-CN"/>
        </w:rPr>
      </w:pPr>
      <w:r>
        <w:rPr>
          <w:rFonts w:hint="eastAsia" w:ascii="宋体" w:hAnsi="宋体"/>
          <w:sz w:val="30"/>
          <w:szCs w:val="30"/>
        </w:rPr>
        <w:t>报名方式; 关注公众号“西南民大经济时政XH”</w:t>
      </w:r>
      <w:r>
        <w:rPr>
          <w:rFonts w:hint="eastAsia" w:ascii="宋体" w:hAnsi="宋体"/>
          <w:sz w:val="30"/>
          <w:szCs w:val="30"/>
          <w:lang w:val="en-US" w:eastAsia="zh-CN"/>
        </w:rPr>
        <w:t>,</w:t>
      </w:r>
      <w:r>
        <w:rPr>
          <w:rFonts w:hint="eastAsia" w:asciiTheme="minorEastAsia" w:hAnsiTheme="minorEastAsia" w:eastAsiaTheme="minorEastAsia" w:cstheme="minorEastAsia"/>
          <w:sz w:val="28"/>
          <w:szCs w:val="28"/>
          <w:lang w:eastAsia="zh-CN"/>
        </w:rPr>
        <w:t>输入“参赛报名”获取报名链接，按要求填写相关信息完成报名。</w:t>
      </w:r>
    </w:p>
    <w:p>
      <w:pPr>
        <w:snapToGrid w:val="0"/>
        <w:spacing w:line="360" w:lineRule="auto"/>
        <w:ind w:firstLine="900" w:firstLineChars="300"/>
        <w:rPr>
          <w:rFonts w:ascii="宋体" w:hAnsi="宋体"/>
          <w:sz w:val="30"/>
          <w:szCs w:val="30"/>
        </w:rPr>
      </w:pPr>
      <w:r>
        <w:rPr>
          <w:rFonts w:hint="eastAsia" w:ascii="宋体" w:hAnsi="宋体"/>
          <w:bCs/>
          <w:sz w:val="30"/>
          <w:szCs w:val="30"/>
        </w:rPr>
        <w:t>2、竞赛时间</w:t>
      </w:r>
    </w:p>
    <w:p>
      <w:pPr>
        <w:snapToGrid w:val="0"/>
        <w:spacing w:line="360" w:lineRule="auto"/>
        <w:ind w:firstLine="750" w:firstLineChars="250"/>
        <w:rPr>
          <w:rFonts w:ascii="宋体" w:hAnsi="宋体"/>
          <w:sz w:val="30"/>
          <w:szCs w:val="30"/>
        </w:rPr>
      </w:pPr>
      <w:r>
        <w:rPr>
          <w:rFonts w:hint="eastAsia" w:ascii="宋体" w:hAnsi="宋体"/>
          <w:sz w:val="30"/>
          <w:szCs w:val="30"/>
        </w:rPr>
        <w:t>个人赛：</w:t>
      </w:r>
    </w:p>
    <w:p>
      <w:pPr>
        <w:snapToGrid w:val="0"/>
        <w:spacing w:line="360" w:lineRule="auto"/>
        <w:rPr>
          <w:rFonts w:ascii="宋体" w:hAnsi="宋体"/>
          <w:sz w:val="30"/>
          <w:szCs w:val="30"/>
        </w:rPr>
      </w:pPr>
      <w:r>
        <w:rPr>
          <w:rFonts w:hint="eastAsia" w:ascii="宋体" w:hAnsi="宋体"/>
          <w:sz w:val="30"/>
          <w:szCs w:val="30"/>
        </w:rPr>
        <w:t>投资操作时间为</w:t>
      </w:r>
      <w:r>
        <w:rPr>
          <w:rFonts w:ascii="宋体" w:hAnsi="宋体"/>
          <w:sz w:val="30"/>
          <w:szCs w:val="30"/>
        </w:rPr>
        <w:t>2018</w:t>
      </w:r>
      <w:r>
        <w:rPr>
          <w:rFonts w:hint="eastAsia" w:ascii="宋体" w:hAnsi="宋体"/>
          <w:sz w:val="30"/>
          <w:szCs w:val="30"/>
        </w:rPr>
        <w:t>年</w:t>
      </w:r>
      <w:r>
        <w:rPr>
          <w:rFonts w:ascii="宋体" w:hAnsi="宋体"/>
          <w:sz w:val="30"/>
          <w:szCs w:val="30"/>
        </w:rPr>
        <w:t>5</w:t>
      </w:r>
      <w:r>
        <w:rPr>
          <w:rFonts w:hint="eastAsia" w:ascii="宋体" w:hAnsi="宋体"/>
          <w:sz w:val="30"/>
          <w:szCs w:val="30"/>
        </w:rPr>
        <w:t>月</w:t>
      </w:r>
      <w:r>
        <w:rPr>
          <w:rFonts w:ascii="宋体" w:hAnsi="宋体"/>
          <w:sz w:val="30"/>
          <w:szCs w:val="30"/>
        </w:rPr>
        <w:t>14</w:t>
      </w:r>
      <w:r>
        <w:rPr>
          <w:rFonts w:hint="eastAsia" w:ascii="宋体" w:hAnsi="宋体"/>
          <w:sz w:val="30"/>
          <w:szCs w:val="30"/>
        </w:rPr>
        <w:t>日至</w:t>
      </w:r>
      <w:r>
        <w:rPr>
          <w:rFonts w:ascii="宋体" w:hAnsi="宋体"/>
          <w:sz w:val="30"/>
          <w:szCs w:val="30"/>
        </w:rPr>
        <w:t>2018</w:t>
      </w:r>
      <w:r>
        <w:rPr>
          <w:rFonts w:hint="eastAsia" w:ascii="宋体" w:hAnsi="宋体"/>
          <w:sz w:val="30"/>
          <w:szCs w:val="30"/>
        </w:rPr>
        <w:t>年</w:t>
      </w:r>
      <w:r>
        <w:rPr>
          <w:rFonts w:ascii="宋体" w:hAnsi="宋体"/>
          <w:sz w:val="30"/>
          <w:szCs w:val="30"/>
        </w:rPr>
        <w:t>10</w:t>
      </w:r>
      <w:r>
        <w:rPr>
          <w:rFonts w:hint="eastAsia" w:ascii="宋体" w:hAnsi="宋体"/>
          <w:sz w:val="30"/>
          <w:szCs w:val="30"/>
        </w:rPr>
        <w:t>月</w:t>
      </w:r>
      <w:r>
        <w:rPr>
          <w:rFonts w:ascii="宋体" w:hAnsi="宋体"/>
          <w:sz w:val="30"/>
          <w:szCs w:val="30"/>
        </w:rPr>
        <w:t>12</w:t>
      </w:r>
      <w:r>
        <w:rPr>
          <w:rFonts w:hint="eastAsia" w:ascii="宋体" w:hAnsi="宋体"/>
          <w:sz w:val="30"/>
          <w:szCs w:val="30"/>
        </w:rPr>
        <w:t>日，</w:t>
      </w:r>
      <w:r>
        <w:rPr>
          <w:rFonts w:ascii="宋体" w:hAnsi="宋体"/>
          <w:sz w:val="30"/>
          <w:szCs w:val="30"/>
        </w:rPr>
        <w:t>10</w:t>
      </w:r>
      <w:r>
        <w:rPr>
          <w:rFonts w:hint="eastAsia" w:ascii="宋体" w:hAnsi="宋体"/>
          <w:sz w:val="30"/>
          <w:szCs w:val="30"/>
        </w:rPr>
        <w:t>月1</w:t>
      </w:r>
      <w:r>
        <w:rPr>
          <w:rFonts w:ascii="宋体" w:hAnsi="宋体"/>
          <w:sz w:val="30"/>
          <w:szCs w:val="30"/>
        </w:rPr>
        <w:t>3</w:t>
      </w:r>
      <w:r>
        <w:rPr>
          <w:rFonts w:hint="eastAsia" w:ascii="宋体" w:hAnsi="宋体"/>
          <w:sz w:val="30"/>
          <w:szCs w:val="30"/>
        </w:rPr>
        <w:t>日至1</w:t>
      </w:r>
      <w:r>
        <w:rPr>
          <w:rFonts w:ascii="宋体" w:hAnsi="宋体"/>
          <w:sz w:val="30"/>
          <w:szCs w:val="30"/>
        </w:rPr>
        <w:t>0</w:t>
      </w:r>
      <w:r>
        <w:rPr>
          <w:rFonts w:hint="eastAsia" w:ascii="宋体" w:hAnsi="宋体"/>
          <w:sz w:val="30"/>
          <w:szCs w:val="30"/>
        </w:rPr>
        <w:t>月1</w:t>
      </w:r>
      <w:r>
        <w:rPr>
          <w:rFonts w:ascii="宋体" w:hAnsi="宋体"/>
          <w:sz w:val="30"/>
          <w:szCs w:val="30"/>
        </w:rPr>
        <w:t>9</w:t>
      </w:r>
      <w:r>
        <w:rPr>
          <w:rFonts w:hint="eastAsia" w:ascii="宋体" w:hAnsi="宋体"/>
          <w:sz w:val="30"/>
          <w:szCs w:val="30"/>
        </w:rPr>
        <w:t>日评选出入围优秀计划交易奖的参赛个人。</w:t>
      </w:r>
    </w:p>
    <w:p>
      <w:pPr>
        <w:snapToGrid w:val="0"/>
        <w:spacing w:line="360" w:lineRule="auto"/>
        <w:ind w:firstLine="750" w:firstLineChars="250"/>
        <w:rPr>
          <w:rFonts w:ascii="宋体" w:hAnsi="宋体"/>
          <w:sz w:val="30"/>
          <w:szCs w:val="30"/>
        </w:rPr>
      </w:pPr>
      <w:r>
        <w:rPr>
          <w:rFonts w:hint="eastAsia" w:ascii="宋体" w:hAnsi="宋体"/>
          <w:sz w:val="30"/>
          <w:szCs w:val="30"/>
        </w:rPr>
        <w:t>团队赛：</w:t>
      </w:r>
    </w:p>
    <w:p>
      <w:pPr>
        <w:snapToGrid w:val="0"/>
        <w:spacing w:line="360" w:lineRule="auto"/>
        <w:rPr>
          <w:rFonts w:ascii="宋体" w:hAnsi="宋体"/>
          <w:sz w:val="30"/>
          <w:szCs w:val="30"/>
        </w:rPr>
      </w:pPr>
      <w:r>
        <w:rPr>
          <w:rFonts w:hint="eastAsia" w:ascii="宋体" w:hAnsi="宋体"/>
          <w:sz w:val="30"/>
          <w:szCs w:val="30"/>
        </w:rPr>
        <w:t>初赛投资操作时间为</w:t>
      </w:r>
      <w:r>
        <w:rPr>
          <w:rFonts w:ascii="宋体" w:hAnsi="宋体"/>
          <w:sz w:val="30"/>
          <w:szCs w:val="30"/>
        </w:rPr>
        <w:t>2018</w:t>
      </w:r>
      <w:r>
        <w:rPr>
          <w:rFonts w:hint="eastAsia" w:ascii="宋体" w:hAnsi="宋体"/>
          <w:sz w:val="30"/>
          <w:szCs w:val="30"/>
        </w:rPr>
        <w:t>年</w:t>
      </w:r>
      <w:r>
        <w:rPr>
          <w:rFonts w:ascii="宋体" w:hAnsi="宋体"/>
          <w:sz w:val="30"/>
          <w:szCs w:val="30"/>
        </w:rPr>
        <w:t>5</w:t>
      </w:r>
      <w:r>
        <w:rPr>
          <w:rFonts w:hint="eastAsia" w:ascii="宋体" w:hAnsi="宋体"/>
          <w:sz w:val="30"/>
          <w:szCs w:val="30"/>
        </w:rPr>
        <w:t>月1</w:t>
      </w:r>
      <w:r>
        <w:rPr>
          <w:rFonts w:ascii="宋体" w:hAnsi="宋体"/>
          <w:sz w:val="30"/>
          <w:szCs w:val="30"/>
        </w:rPr>
        <w:t>4</w:t>
      </w:r>
      <w:r>
        <w:rPr>
          <w:rFonts w:hint="eastAsia" w:ascii="宋体" w:hAnsi="宋体"/>
          <w:sz w:val="30"/>
          <w:szCs w:val="30"/>
        </w:rPr>
        <w:t>日至</w:t>
      </w:r>
      <w:r>
        <w:rPr>
          <w:rFonts w:ascii="宋体" w:hAnsi="宋体"/>
          <w:sz w:val="30"/>
          <w:szCs w:val="30"/>
        </w:rPr>
        <w:t>2018</w:t>
      </w:r>
      <w:r>
        <w:rPr>
          <w:rFonts w:hint="eastAsia" w:ascii="宋体" w:hAnsi="宋体"/>
          <w:sz w:val="30"/>
          <w:szCs w:val="30"/>
        </w:rPr>
        <w:t>年</w:t>
      </w:r>
      <w:r>
        <w:rPr>
          <w:rFonts w:ascii="宋体" w:hAnsi="宋体"/>
          <w:sz w:val="30"/>
          <w:szCs w:val="30"/>
        </w:rPr>
        <w:t>6</w:t>
      </w:r>
      <w:r>
        <w:rPr>
          <w:rFonts w:hint="eastAsia" w:ascii="宋体" w:hAnsi="宋体"/>
          <w:sz w:val="30"/>
          <w:szCs w:val="30"/>
        </w:rPr>
        <w:t>月</w:t>
      </w:r>
      <w:r>
        <w:rPr>
          <w:rFonts w:ascii="宋体" w:hAnsi="宋体"/>
          <w:sz w:val="30"/>
          <w:szCs w:val="30"/>
        </w:rPr>
        <w:t>22</w:t>
      </w:r>
      <w:r>
        <w:rPr>
          <w:rFonts w:hint="eastAsia" w:ascii="宋体" w:hAnsi="宋体"/>
          <w:sz w:val="30"/>
          <w:szCs w:val="30"/>
        </w:rPr>
        <w:t>日</w:t>
      </w:r>
    </w:p>
    <w:p>
      <w:pPr>
        <w:snapToGrid w:val="0"/>
        <w:spacing w:line="360" w:lineRule="auto"/>
        <w:rPr>
          <w:rFonts w:ascii="宋体" w:hAnsi="宋体"/>
          <w:sz w:val="30"/>
          <w:szCs w:val="30"/>
        </w:rPr>
      </w:pPr>
      <w:r>
        <w:rPr>
          <w:rFonts w:hint="eastAsia" w:ascii="宋体" w:hAnsi="宋体"/>
          <w:sz w:val="30"/>
          <w:szCs w:val="30"/>
        </w:rPr>
        <w:t>复赛投资操作时间为</w:t>
      </w:r>
      <w:r>
        <w:rPr>
          <w:rFonts w:ascii="宋体" w:hAnsi="宋体"/>
          <w:sz w:val="30"/>
          <w:szCs w:val="30"/>
        </w:rPr>
        <w:t>2018</w:t>
      </w:r>
      <w:r>
        <w:rPr>
          <w:rFonts w:hint="eastAsia" w:ascii="宋体" w:hAnsi="宋体"/>
          <w:sz w:val="30"/>
          <w:szCs w:val="30"/>
        </w:rPr>
        <w:t>年</w:t>
      </w:r>
      <w:r>
        <w:rPr>
          <w:rFonts w:ascii="宋体" w:hAnsi="宋体"/>
          <w:sz w:val="30"/>
          <w:szCs w:val="30"/>
        </w:rPr>
        <w:t>6</w:t>
      </w:r>
      <w:r>
        <w:rPr>
          <w:rFonts w:hint="eastAsia" w:ascii="宋体" w:hAnsi="宋体"/>
          <w:sz w:val="30"/>
          <w:szCs w:val="30"/>
        </w:rPr>
        <w:t>月</w:t>
      </w:r>
      <w:r>
        <w:rPr>
          <w:rFonts w:ascii="宋体" w:hAnsi="宋体"/>
          <w:sz w:val="30"/>
          <w:szCs w:val="30"/>
        </w:rPr>
        <w:t>22</w:t>
      </w:r>
      <w:r>
        <w:rPr>
          <w:rFonts w:hint="eastAsia" w:ascii="宋体" w:hAnsi="宋体"/>
          <w:sz w:val="30"/>
          <w:szCs w:val="30"/>
        </w:rPr>
        <w:t>日至</w:t>
      </w:r>
      <w:r>
        <w:rPr>
          <w:rFonts w:ascii="宋体" w:hAnsi="宋体"/>
          <w:sz w:val="30"/>
          <w:szCs w:val="30"/>
        </w:rPr>
        <w:t>2018</w:t>
      </w:r>
      <w:r>
        <w:rPr>
          <w:rFonts w:hint="eastAsia" w:ascii="宋体" w:hAnsi="宋体"/>
          <w:sz w:val="30"/>
          <w:szCs w:val="30"/>
        </w:rPr>
        <w:t>年</w:t>
      </w:r>
      <w:r>
        <w:rPr>
          <w:rFonts w:ascii="宋体" w:hAnsi="宋体"/>
          <w:sz w:val="30"/>
          <w:szCs w:val="30"/>
        </w:rPr>
        <w:t>8</w:t>
      </w:r>
      <w:r>
        <w:rPr>
          <w:rFonts w:hint="eastAsia" w:ascii="宋体" w:hAnsi="宋体"/>
          <w:sz w:val="30"/>
          <w:szCs w:val="30"/>
        </w:rPr>
        <w:t>月</w:t>
      </w:r>
      <w:r>
        <w:rPr>
          <w:rFonts w:ascii="宋体" w:hAnsi="宋体"/>
          <w:sz w:val="30"/>
          <w:szCs w:val="30"/>
        </w:rPr>
        <w:t>17</w:t>
      </w:r>
      <w:r>
        <w:rPr>
          <w:rFonts w:hint="eastAsia" w:ascii="宋体" w:hAnsi="宋体"/>
          <w:sz w:val="30"/>
          <w:szCs w:val="30"/>
        </w:rPr>
        <w:t>日</w:t>
      </w:r>
    </w:p>
    <w:p>
      <w:pPr>
        <w:snapToGrid w:val="0"/>
        <w:spacing w:line="360" w:lineRule="auto"/>
        <w:rPr>
          <w:rFonts w:ascii="宋体" w:hAnsi="宋体"/>
          <w:sz w:val="30"/>
          <w:szCs w:val="30"/>
        </w:rPr>
      </w:pPr>
      <w:r>
        <w:rPr>
          <w:rFonts w:hint="eastAsia" w:ascii="宋体" w:hAnsi="宋体"/>
          <w:sz w:val="30"/>
          <w:szCs w:val="30"/>
        </w:rPr>
        <w:t>决赛投资操作时间为</w:t>
      </w:r>
      <w:r>
        <w:rPr>
          <w:rFonts w:ascii="宋体" w:hAnsi="宋体"/>
          <w:sz w:val="30"/>
          <w:szCs w:val="30"/>
        </w:rPr>
        <w:t>2018</w:t>
      </w:r>
      <w:r>
        <w:rPr>
          <w:rFonts w:hint="eastAsia" w:ascii="宋体" w:hAnsi="宋体"/>
          <w:sz w:val="30"/>
          <w:szCs w:val="30"/>
        </w:rPr>
        <w:t>年</w:t>
      </w:r>
      <w:r>
        <w:rPr>
          <w:rFonts w:ascii="宋体" w:hAnsi="宋体"/>
          <w:sz w:val="30"/>
          <w:szCs w:val="30"/>
        </w:rPr>
        <w:t>8</w:t>
      </w:r>
      <w:r>
        <w:rPr>
          <w:rFonts w:hint="eastAsia" w:ascii="宋体" w:hAnsi="宋体"/>
          <w:sz w:val="30"/>
          <w:szCs w:val="30"/>
        </w:rPr>
        <w:t>月</w:t>
      </w:r>
      <w:r>
        <w:rPr>
          <w:rFonts w:ascii="宋体" w:hAnsi="宋体"/>
          <w:sz w:val="30"/>
          <w:szCs w:val="30"/>
        </w:rPr>
        <w:t>17</w:t>
      </w:r>
      <w:r>
        <w:rPr>
          <w:rFonts w:hint="eastAsia" w:ascii="宋体" w:hAnsi="宋体"/>
          <w:sz w:val="30"/>
          <w:szCs w:val="30"/>
        </w:rPr>
        <w:t>日至</w:t>
      </w:r>
      <w:r>
        <w:rPr>
          <w:rFonts w:ascii="宋体" w:hAnsi="宋体"/>
          <w:sz w:val="30"/>
          <w:szCs w:val="30"/>
        </w:rPr>
        <w:t>2018</w:t>
      </w:r>
      <w:r>
        <w:rPr>
          <w:rFonts w:hint="eastAsia" w:ascii="宋体" w:hAnsi="宋体"/>
          <w:sz w:val="30"/>
          <w:szCs w:val="30"/>
        </w:rPr>
        <w:t>年</w:t>
      </w:r>
      <w:r>
        <w:rPr>
          <w:rFonts w:ascii="宋体" w:hAnsi="宋体"/>
          <w:sz w:val="30"/>
          <w:szCs w:val="30"/>
        </w:rPr>
        <w:t>10</w:t>
      </w:r>
      <w:r>
        <w:rPr>
          <w:rFonts w:hint="eastAsia" w:ascii="宋体" w:hAnsi="宋体"/>
          <w:sz w:val="30"/>
          <w:szCs w:val="30"/>
        </w:rPr>
        <w:t>月</w:t>
      </w:r>
      <w:r>
        <w:rPr>
          <w:rFonts w:ascii="宋体" w:hAnsi="宋体"/>
          <w:sz w:val="30"/>
          <w:szCs w:val="30"/>
        </w:rPr>
        <w:t>19</w:t>
      </w:r>
      <w:r>
        <w:rPr>
          <w:rFonts w:hint="eastAsia" w:ascii="宋体" w:hAnsi="宋体"/>
          <w:sz w:val="30"/>
          <w:szCs w:val="30"/>
        </w:rPr>
        <w:t>日，投资操作分析报告上交截止日期为</w:t>
      </w:r>
      <w:r>
        <w:rPr>
          <w:rFonts w:ascii="宋体" w:hAnsi="宋体"/>
          <w:sz w:val="30"/>
          <w:szCs w:val="30"/>
        </w:rPr>
        <w:t>2018</w:t>
      </w:r>
      <w:r>
        <w:rPr>
          <w:rFonts w:hint="eastAsia" w:ascii="宋体" w:hAnsi="宋体"/>
          <w:sz w:val="30"/>
          <w:szCs w:val="30"/>
        </w:rPr>
        <w:t>年</w:t>
      </w:r>
      <w:r>
        <w:rPr>
          <w:rFonts w:ascii="宋体" w:hAnsi="宋体"/>
          <w:sz w:val="30"/>
          <w:szCs w:val="30"/>
        </w:rPr>
        <w:t>9</w:t>
      </w:r>
      <w:r>
        <w:rPr>
          <w:rFonts w:hint="eastAsia" w:ascii="宋体" w:hAnsi="宋体"/>
          <w:sz w:val="30"/>
          <w:szCs w:val="30"/>
        </w:rPr>
        <w:t>月</w:t>
      </w:r>
      <w:r>
        <w:rPr>
          <w:rFonts w:ascii="宋体" w:hAnsi="宋体"/>
          <w:sz w:val="30"/>
          <w:szCs w:val="30"/>
        </w:rPr>
        <w:t>16</w:t>
      </w:r>
      <w:r>
        <w:rPr>
          <w:rFonts w:hint="eastAsia" w:ascii="宋体" w:hAnsi="宋体"/>
          <w:sz w:val="30"/>
          <w:szCs w:val="30"/>
        </w:rPr>
        <w:t>日。</w:t>
      </w:r>
    </w:p>
    <w:p>
      <w:pPr>
        <w:snapToGrid w:val="0"/>
        <w:spacing w:line="360" w:lineRule="auto"/>
        <w:ind w:firstLine="450" w:firstLineChars="150"/>
        <w:rPr>
          <w:rFonts w:ascii="宋体" w:hAnsi="宋体"/>
          <w:sz w:val="30"/>
          <w:szCs w:val="30"/>
        </w:rPr>
      </w:pPr>
      <w:r>
        <w:rPr>
          <w:rFonts w:hint="eastAsia" w:ascii="宋体" w:hAnsi="宋体"/>
          <w:sz w:val="30"/>
          <w:szCs w:val="30"/>
        </w:rPr>
        <w:t>决赛现场展示、答辩时间为</w:t>
      </w:r>
      <w:r>
        <w:rPr>
          <w:rFonts w:ascii="宋体" w:hAnsi="宋体"/>
          <w:sz w:val="30"/>
          <w:szCs w:val="30"/>
        </w:rPr>
        <w:t>2018</w:t>
      </w:r>
      <w:r>
        <w:rPr>
          <w:rFonts w:hint="eastAsia" w:ascii="宋体" w:hAnsi="宋体"/>
          <w:sz w:val="30"/>
          <w:szCs w:val="30"/>
        </w:rPr>
        <w:t>年</w:t>
      </w:r>
      <w:r>
        <w:rPr>
          <w:rFonts w:ascii="宋体" w:hAnsi="宋体"/>
          <w:sz w:val="30"/>
          <w:szCs w:val="30"/>
        </w:rPr>
        <w:t>10</w:t>
      </w:r>
      <w:r>
        <w:rPr>
          <w:rFonts w:hint="eastAsia" w:ascii="宋体" w:hAnsi="宋体"/>
          <w:sz w:val="30"/>
          <w:szCs w:val="30"/>
        </w:rPr>
        <w:t>月</w:t>
      </w:r>
      <w:r>
        <w:rPr>
          <w:rFonts w:ascii="宋体" w:hAnsi="宋体"/>
          <w:sz w:val="30"/>
          <w:szCs w:val="30"/>
        </w:rPr>
        <w:t>26</w:t>
      </w:r>
      <w:r>
        <w:rPr>
          <w:rFonts w:hint="eastAsia" w:ascii="宋体" w:hAnsi="宋体"/>
          <w:sz w:val="30"/>
          <w:szCs w:val="30"/>
        </w:rPr>
        <w:t>日。</w:t>
      </w:r>
    </w:p>
    <w:p>
      <w:pPr>
        <w:snapToGrid w:val="0"/>
        <w:spacing w:line="360" w:lineRule="auto"/>
        <w:ind w:firstLine="450" w:firstLineChars="150"/>
        <w:rPr>
          <w:rFonts w:ascii="宋体" w:hAnsi="宋体"/>
          <w:sz w:val="30"/>
          <w:szCs w:val="30"/>
        </w:rPr>
      </w:pPr>
      <w:r>
        <w:rPr>
          <w:rFonts w:hint="eastAsia" w:ascii="宋体" w:hAnsi="宋体"/>
          <w:bCs/>
          <w:sz w:val="30"/>
          <w:szCs w:val="30"/>
        </w:rPr>
        <w:t>3、竞赛培训</w:t>
      </w:r>
    </w:p>
    <w:p>
      <w:pPr>
        <w:snapToGrid w:val="0"/>
        <w:spacing w:line="360" w:lineRule="auto"/>
        <w:rPr>
          <w:rFonts w:ascii="宋体" w:hAnsi="宋体"/>
          <w:sz w:val="30"/>
          <w:szCs w:val="30"/>
        </w:rPr>
      </w:pPr>
      <w:r>
        <w:rPr>
          <w:rFonts w:hint="eastAsia" w:ascii="宋体" w:hAnsi="宋体"/>
          <w:sz w:val="30"/>
          <w:szCs w:val="30"/>
        </w:rPr>
        <w:t>赛事启动仪式</w:t>
      </w:r>
    </w:p>
    <w:p>
      <w:pPr>
        <w:snapToGrid w:val="0"/>
        <w:spacing w:line="360" w:lineRule="auto"/>
        <w:ind w:firstLine="450" w:firstLineChars="150"/>
        <w:rPr>
          <w:rFonts w:ascii="宋体" w:hAnsi="宋体"/>
          <w:sz w:val="30"/>
          <w:szCs w:val="30"/>
        </w:rPr>
      </w:pPr>
      <w:r>
        <w:rPr>
          <w:rFonts w:hint="eastAsia" w:ascii="宋体" w:hAnsi="宋体"/>
          <w:sz w:val="30"/>
          <w:szCs w:val="30"/>
        </w:rPr>
        <w:t>时间：2018年</w:t>
      </w:r>
      <w:r>
        <w:rPr>
          <w:rFonts w:ascii="宋体" w:hAnsi="宋体"/>
          <w:sz w:val="30"/>
          <w:szCs w:val="30"/>
        </w:rPr>
        <w:t>5</w:t>
      </w:r>
      <w:r>
        <w:rPr>
          <w:rFonts w:hint="eastAsia" w:ascii="宋体" w:hAnsi="宋体"/>
          <w:sz w:val="30"/>
          <w:szCs w:val="30"/>
        </w:rPr>
        <w:t>月</w:t>
      </w:r>
      <w:r>
        <w:rPr>
          <w:rFonts w:hint="eastAsia" w:ascii="宋体" w:hAnsi="宋体"/>
          <w:sz w:val="30"/>
          <w:szCs w:val="30"/>
          <w:lang w:val="en-US" w:eastAsia="zh-CN"/>
        </w:rPr>
        <w:t>11</w:t>
      </w:r>
      <w:bookmarkStart w:id="3" w:name="_GoBack"/>
      <w:bookmarkEnd w:id="3"/>
      <w:r>
        <w:rPr>
          <w:rFonts w:hint="eastAsia" w:ascii="宋体" w:hAnsi="宋体"/>
          <w:sz w:val="30"/>
          <w:szCs w:val="30"/>
        </w:rPr>
        <w:t>日下午2点</w:t>
      </w:r>
    </w:p>
    <w:p>
      <w:pPr>
        <w:snapToGrid w:val="0"/>
        <w:spacing w:line="360" w:lineRule="auto"/>
        <w:ind w:firstLine="450" w:firstLineChars="150"/>
        <w:rPr>
          <w:rFonts w:ascii="宋体" w:hAnsi="宋体"/>
          <w:sz w:val="30"/>
          <w:szCs w:val="30"/>
        </w:rPr>
      </w:pPr>
      <w:r>
        <w:rPr>
          <w:rFonts w:hint="eastAsia" w:ascii="宋体" w:hAnsi="宋体"/>
          <w:sz w:val="30"/>
          <w:szCs w:val="30"/>
        </w:rPr>
        <w:t>地点：西南民族大学航空港校区创客茶馆</w:t>
      </w:r>
    </w:p>
    <w:p>
      <w:pPr>
        <w:snapToGrid w:val="0"/>
        <w:spacing w:line="360" w:lineRule="auto"/>
        <w:rPr>
          <w:rFonts w:ascii="宋体" w:hAnsi="宋体"/>
          <w:sz w:val="30"/>
          <w:szCs w:val="30"/>
        </w:rPr>
      </w:pPr>
      <w:r>
        <w:rPr>
          <w:rFonts w:hint="eastAsia" w:ascii="宋体" w:hAnsi="宋体"/>
          <w:sz w:val="30"/>
          <w:szCs w:val="30"/>
        </w:rPr>
        <w:t>证券投资基础知识讲座</w:t>
      </w:r>
    </w:p>
    <w:p>
      <w:pPr>
        <w:snapToGrid w:val="0"/>
        <w:spacing w:line="360" w:lineRule="auto"/>
        <w:ind w:firstLine="450" w:firstLineChars="150"/>
        <w:rPr>
          <w:rFonts w:ascii="宋体" w:hAnsi="宋体"/>
          <w:sz w:val="30"/>
          <w:szCs w:val="30"/>
        </w:rPr>
      </w:pPr>
      <w:r>
        <w:rPr>
          <w:rFonts w:hint="eastAsia" w:ascii="宋体" w:hAnsi="宋体"/>
          <w:sz w:val="30"/>
          <w:szCs w:val="30"/>
        </w:rPr>
        <w:t>时间：2018年5月</w:t>
      </w:r>
      <w:r>
        <w:rPr>
          <w:rFonts w:ascii="宋体" w:hAnsi="宋体"/>
          <w:sz w:val="30"/>
          <w:szCs w:val="30"/>
        </w:rPr>
        <w:t>20</w:t>
      </w:r>
      <w:r>
        <w:rPr>
          <w:rFonts w:hint="eastAsia" w:ascii="宋体" w:hAnsi="宋体"/>
          <w:sz w:val="30"/>
          <w:szCs w:val="30"/>
        </w:rPr>
        <w:t>日、6月3日。</w:t>
      </w:r>
    </w:p>
    <w:p>
      <w:pPr>
        <w:snapToGrid w:val="0"/>
        <w:spacing w:line="360" w:lineRule="auto"/>
        <w:ind w:firstLine="450" w:firstLineChars="150"/>
        <w:rPr>
          <w:rFonts w:ascii="宋体" w:hAnsi="宋体"/>
          <w:sz w:val="30"/>
          <w:szCs w:val="30"/>
        </w:rPr>
      </w:pPr>
      <w:r>
        <w:rPr>
          <w:rFonts w:hint="eastAsia" w:ascii="宋体" w:hAnsi="宋体"/>
          <w:sz w:val="30"/>
          <w:szCs w:val="30"/>
        </w:rPr>
        <w:t>地点：西南民族大学航空港校区南区B区敬文园339</w:t>
      </w:r>
    </w:p>
    <w:p>
      <w:pPr>
        <w:snapToGrid w:val="0"/>
        <w:spacing w:line="360" w:lineRule="auto"/>
        <w:ind w:firstLine="450" w:firstLineChars="150"/>
        <w:rPr>
          <w:rFonts w:hint="eastAsia" w:ascii="宋体" w:hAnsi="宋体"/>
          <w:sz w:val="30"/>
          <w:szCs w:val="30"/>
        </w:rPr>
      </w:pPr>
    </w:p>
    <w:p>
      <w:pPr>
        <w:spacing w:line="360" w:lineRule="auto"/>
        <w:outlineLvl w:val="0"/>
        <w:rPr>
          <w:rFonts w:ascii="宋体" w:hAnsi="宋体"/>
          <w:sz w:val="30"/>
          <w:szCs w:val="30"/>
          <w:u w:val="single"/>
        </w:rPr>
      </w:pPr>
      <w:r>
        <w:rPr>
          <w:rFonts w:hint="eastAsia" w:ascii="宋体" w:hAnsi="宋体"/>
          <w:sz w:val="30"/>
          <w:szCs w:val="30"/>
          <w:u w:val="single"/>
        </w:rPr>
        <w:t>二、竞赛方式</w:t>
      </w:r>
    </w:p>
    <w:p>
      <w:pPr>
        <w:spacing w:line="360" w:lineRule="auto"/>
        <w:ind w:firstLine="600" w:firstLineChars="200"/>
        <w:rPr>
          <w:rFonts w:ascii="宋体" w:hAnsi="宋体"/>
          <w:sz w:val="30"/>
          <w:szCs w:val="30"/>
        </w:rPr>
      </w:pPr>
      <w:r>
        <w:rPr>
          <w:rFonts w:hint="eastAsia" w:ascii="宋体" w:hAnsi="宋体"/>
          <w:sz w:val="30"/>
          <w:szCs w:val="30"/>
        </w:rPr>
        <w:t>本赛项分为个人赛和团体赛，个人赛按交易期限分为短线投资、中线投资、长线投资三组，参赛选手只能选择参加其中一组，可以另外参加团体赛；团体赛以院校为单位组队参赛，不得跨校组队，每支参赛队由3名同校在籍学生（包含高职高专院校专科阶段学历学生）组成（设队长1名），性别不限，每所参赛院校可配指导教师、领队，指导教师可兼任领队，团队赛每个团队分配一个虚拟交易账户。</w:t>
      </w:r>
    </w:p>
    <w:p>
      <w:pPr>
        <w:spacing w:line="360" w:lineRule="auto"/>
        <w:ind w:firstLine="600" w:firstLineChars="200"/>
        <w:rPr>
          <w:rFonts w:ascii="宋体" w:hAnsi="宋体"/>
          <w:sz w:val="30"/>
          <w:szCs w:val="30"/>
        </w:rPr>
      </w:pPr>
      <w:r>
        <w:rPr>
          <w:rFonts w:hint="eastAsia" w:ascii="宋体" w:hAnsi="宋体"/>
          <w:sz w:val="30"/>
          <w:szCs w:val="30"/>
        </w:rPr>
        <w:t xml:space="preserve">参赛选手在现场根据给定的参赛说明书，在规定时间内，相互配合完成比赛。 </w:t>
      </w:r>
    </w:p>
    <w:p>
      <w:pPr>
        <w:spacing w:line="360" w:lineRule="auto"/>
        <w:ind w:firstLine="600" w:firstLineChars="200"/>
        <w:rPr>
          <w:rFonts w:ascii="宋体" w:hAnsi="宋体"/>
          <w:sz w:val="30"/>
          <w:szCs w:val="30"/>
        </w:rPr>
      </w:pPr>
      <w:r>
        <w:rPr>
          <w:rFonts w:hint="eastAsia" w:ascii="宋体" w:hAnsi="宋体"/>
          <w:sz w:val="30"/>
          <w:szCs w:val="30"/>
        </w:rPr>
        <w:t>起始资金：每个账户</w:t>
      </w:r>
      <w:r>
        <w:rPr>
          <w:rFonts w:ascii="宋体" w:hAnsi="宋体"/>
          <w:sz w:val="30"/>
          <w:szCs w:val="30"/>
        </w:rPr>
        <w:t>100</w:t>
      </w:r>
      <w:r>
        <w:rPr>
          <w:rFonts w:hint="eastAsia" w:ascii="宋体" w:hAnsi="宋体"/>
          <w:sz w:val="30"/>
          <w:szCs w:val="30"/>
        </w:rPr>
        <w:t>W虚拟资金。</w:t>
      </w:r>
    </w:p>
    <w:p>
      <w:pPr>
        <w:snapToGrid w:val="0"/>
        <w:spacing w:line="360" w:lineRule="auto"/>
        <w:rPr>
          <w:rFonts w:ascii="宋体" w:hAnsi="宋体"/>
          <w:sz w:val="30"/>
          <w:szCs w:val="30"/>
          <w:u w:val="single"/>
        </w:rPr>
      </w:pPr>
      <w:r>
        <w:rPr>
          <w:rFonts w:hint="eastAsia" w:ascii="宋体" w:hAnsi="宋体"/>
          <w:sz w:val="30"/>
          <w:szCs w:val="30"/>
          <w:u w:val="single"/>
        </w:rPr>
        <w:t xml:space="preserve">三、竞赛规则 </w:t>
      </w:r>
    </w:p>
    <w:p>
      <w:pPr>
        <w:pStyle w:val="6"/>
        <w:ind w:right="108" w:firstLine="600"/>
        <w:rPr>
          <w:rFonts w:ascii="宋体" w:hAnsi="宋体"/>
        </w:rPr>
      </w:pPr>
      <w:r>
        <w:rPr>
          <w:rFonts w:hint="eastAsia" w:ascii="宋体" w:hAnsi="宋体"/>
          <w:sz w:val="30"/>
          <w:szCs w:val="30"/>
        </w:rPr>
        <w:t>1．参赛资格。</w:t>
      </w:r>
      <w:bookmarkStart w:id="0" w:name="OLE_LINK2"/>
      <w:bookmarkStart w:id="1" w:name="OLE_LINK1"/>
      <w:r>
        <w:rPr>
          <w:rFonts w:hint="eastAsia" w:ascii="宋体" w:hAnsi="宋体"/>
          <w:sz w:val="30"/>
          <w:szCs w:val="30"/>
        </w:rPr>
        <w:t>参赛选手须为201</w:t>
      </w:r>
      <w:r>
        <w:rPr>
          <w:rFonts w:ascii="宋体" w:hAnsi="宋体"/>
          <w:sz w:val="30"/>
          <w:szCs w:val="30"/>
        </w:rPr>
        <w:t>8</w:t>
      </w:r>
      <w:r>
        <w:rPr>
          <w:rFonts w:hint="eastAsia" w:ascii="宋体" w:hAnsi="宋体"/>
          <w:sz w:val="30"/>
          <w:szCs w:val="30"/>
        </w:rPr>
        <w:t>年在籍学生（包含高职院校专科阶段学历学生），报名时团队赛每支参赛队由来自同一院校的</w:t>
      </w:r>
      <w:r>
        <w:rPr>
          <w:rFonts w:ascii="宋体" w:hAnsi="宋体"/>
          <w:sz w:val="30"/>
          <w:szCs w:val="30"/>
        </w:rPr>
        <w:t>3</w:t>
      </w:r>
      <w:r>
        <w:rPr>
          <w:rFonts w:hint="eastAsia" w:ascii="宋体" w:hAnsi="宋体"/>
          <w:sz w:val="30"/>
          <w:szCs w:val="30"/>
        </w:rPr>
        <w:t>名选手组成或服从西南民族大学</w:t>
      </w:r>
      <w:r>
        <w:rPr>
          <w:rFonts w:hint="eastAsia" w:ascii="宋体" w:hAnsi="宋体" w:cs="宋体"/>
          <w:sz w:val="30"/>
          <w:szCs w:val="30"/>
        </w:rPr>
        <w:t>赛事委员会</w:t>
      </w:r>
      <w:r>
        <w:rPr>
          <w:rFonts w:hint="eastAsia" w:ascii="宋体" w:hAnsi="宋体"/>
          <w:sz w:val="30"/>
          <w:szCs w:val="30"/>
        </w:rPr>
        <w:t>随机安排队伍。</w:t>
      </w:r>
    </w:p>
    <w:bookmarkEnd w:id="0"/>
    <w:bookmarkEnd w:id="1"/>
    <w:p>
      <w:pPr>
        <w:snapToGrid w:val="0"/>
        <w:spacing w:line="360" w:lineRule="auto"/>
        <w:ind w:firstLine="600" w:firstLineChars="200"/>
        <w:rPr>
          <w:rFonts w:ascii="宋体" w:hAnsi="宋体"/>
          <w:sz w:val="30"/>
          <w:szCs w:val="30"/>
        </w:rPr>
      </w:pPr>
      <w:r>
        <w:rPr>
          <w:rFonts w:hint="eastAsia" w:ascii="宋体" w:hAnsi="宋体"/>
          <w:sz w:val="30"/>
          <w:szCs w:val="30"/>
        </w:rPr>
        <w:t xml:space="preserve">2.参赛选手应严格遵守比赛规则，服从指挥。各校代表队之间应团结、友好、协作，避免各种矛盾发生。 </w:t>
      </w:r>
    </w:p>
    <w:p>
      <w:pPr>
        <w:snapToGrid w:val="0"/>
        <w:spacing w:line="360" w:lineRule="auto"/>
        <w:ind w:firstLine="600" w:firstLineChars="200"/>
        <w:rPr>
          <w:rFonts w:ascii="宋体" w:hAnsi="宋体"/>
          <w:sz w:val="30"/>
          <w:szCs w:val="30"/>
        </w:rPr>
      </w:pPr>
      <w:r>
        <w:rPr>
          <w:rFonts w:hint="eastAsia" w:ascii="宋体" w:hAnsi="宋体"/>
          <w:sz w:val="30"/>
          <w:szCs w:val="30"/>
        </w:rPr>
        <w:t xml:space="preserve">3.参赛选手要严格遵守竞赛规则，如发现有冒名顶替等舞弊行为者，均取消竞赛资格。参赛者所填写的个人数据必须真实，以便最终比赛颁奖。 </w:t>
      </w:r>
    </w:p>
    <w:p>
      <w:pPr>
        <w:ind w:firstLine="600" w:firstLineChars="200"/>
        <w:rPr>
          <w:rFonts w:ascii="宋体" w:hAnsi="宋体"/>
          <w:sz w:val="30"/>
          <w:szCs w:val="30"/>
        </w:rPr>
      </w:pPr>
      <w:r>
        <w:rPr>
          <w:rFonts w:hint="eastAsia" w:ascii="宋体" w:hAnsi="宋体"/>
          <w:sz w:val="30"/>
          <w:szCs w:val="30"/>
        </w:rPr>
        <w:t>4.参赛者在比赛中可通过网上虚拟交易平台自由买卖国内沪、深两市A股（及创业板），新股申购无效。由西南民族大学赛事委员会定期统计。期间西南民族大学赛事委员会会定时在微信公众号为大家整理可供参考的资料及公布排名；</w:t>
      </w:r>
    </w:p>
    <w:p>
      <w:pPr>
        <w:pStyle w:val="6"/>
        <w:ind w:right="105" w:firstLine="600"/>
        <w:rPr>
          <w:rFonts w:ascii="宋体" w:hAnsi="宋体" w:cs="宋体"/>
          <w:sz w:val="30"/>
          <w:szCs w:val="30"/>
        </w:rPr>
      </w:pPr>
      <w:r>
        <w:rPr>
          <w:rFonts w:hint="eastAsia" w:ascii="宋体" w:hAnsi="宋体" w:cs="宋体"/>
          <w:sz w:val="30"/>
          <w:szCs w:val="30"/>
        </w:rPr>
        <w:t>5.比赛过程中参赛者可随时通过虚拟平台及赛事委员会的官方平台查看买卖记录，收益率与排名，保证比赛的公平公正。</w:t>
      </w:r>
    </w:p>
    <w:p>
      <w:pPr>
        <w:pStyle w:val="6"/>
        <w:ind w:right="108" w:firstLine="600"/>
        <w:rPr>
          <w:rFonts w:ascii="宋体" w:hAnsi="宋体"/>
          <w:color w:val="FF0000"/>
          <w:sz w:val="30"/>
          <w:szCs w:val="30"/>
        </w:rPr>
      </w:pPr>
      <w:r>
        <w:rPr>
          <w:rFonts w:hint="eastAsia" w:ascii="宋体" w:hAnsi="宋体"/>
          <w:sz w:val="30"/>
          <w:szCs w:val="30"/>
        </w:rPr>
        <w:t>6.如果持有的股票被除牌，参赛者将损失所有投资于该股票的资金；</w:t>
      </w:r>
    </w:p>
    <w:p>
      <w:pPr>
        <w:pStyle w:val="6"/>
        <w:ind w:right="108" w:firstLine="600"/>
        <w:rPr>
          <w:rFonts w:ascii="宋体" w:hAnsi="宋体"/>
          <w:sz w:val="30"/>
          <w:szCs w:val="30"/>
        </w:rPr>
      </w:pPr>
      <w:r>
        <w:rPr>
          <w:rFonts w:hint="eastAsia" w:ascii="宋体" w:hAnsi="宋体"/>
          <w:sz w:val="30"/>
          <w:szCs w:val="30"/>
        </w:rPr>
        <w:t>7.参赛者必须在模拟交易系统选股，在比赛期间不进行任何股票交易将不记入最终排名，不颁发奖项；</w:t>
      </w:r>
    </w:p>
    <w:p>
      <w:pPr>
        <w:pStyle w:val="6"/>
        <w:ind w:right="108" w:firstLine="600"/>
        <w:rPr>
          <w:rFonts w:ascii="宋体" w:hAnsi="宋体"/>
          <w:sz w:val="30"/>
          <w:szCs w:val="30"/>
        </w:rPr>
      </w:pPr>
      <w:r>
        <w:rPr>
          <w:rFonts w:hint="eastAsia" w:ascii="宋体" w:hAnsi="宋体"/>
          <w:sz w:val="30"/>
          <w:szCs w:val="30"/>
        </w:rPr>
        <w:t>8.参赛者不得买卖一个月内上市的新股，如经核实将取消参赛队的比赛资格；</w:t>
      </w:r>
    </w:p>
    <w:p>
      <w:pPr>
        <w:pStyle w:val="6"/>
        <w:ind w:right="108" w:firstLine="600"/>
        <w:rPr>
          <w:rFonts w:ascii="宋体" w:hAnsi="宋体"/>
          <w:sz w:val="30"/>
          <w:szCs w:val="30"/>
        </w:rPr>
      </w:pPr>
      <w:r>
        <w:rPr>
          <w:rFonts w:hint="eastAsia" w:ascii="宋体" w:hAnsi="宋体"/>
          <w:sz w:val="30"/>
          <w:szCs w:val="30"/>
        </w:rPr>
        <w:t xml:space="preserve">9.其它未尽事宜，将在赛前向各高校负责人做详细说明。 </w:t>
      </w:r>
    </w:p>
    <w:p>
      <w:pPr>
        <w:widowControl/>
        <w:adjustRightInd w:val="0"/>
        <w:snapToGrid w:val="0"/>
        <w:spacing w:line="360" w:lineRule="auto"/>
        <w:rPr>
          <w:rFonts w:ascii="宋体" w:hAnsi="宋体"/>
          <w:sz w:val="30"/>
          <w:szCs w:val="30"/>
          <w:u w:val="single"/>
        </w:rPr>
      </w:pPr>
      <w:r>
        <w:rPr>
          <w:rFonts w:hint="eastAsia" w:ascii="宋体" w:hAnsi="宋体"/>
          <w:sz w:val="30"/>
          <w:szCs w:val="30"/>
          <w:u w:val="single"/>
        </w:rPr>
        <w:t>四、评分细则</w:t>
      </w:r>
    </w:p>
    <w:p>
      <w:pPr>
        <w:widowControl/>
        <w:adjustRightInd w:val="0"/>
        <w:snapToGrid w:val="0"/>
        <w:spacing w:line="360" w:lineRule="auto"/>
        <w:ind w:firstLine="600" w:firstLineChars="200"/>
        <w:rPr>
          <w:rFonts w:ascii="宋体" w:hAnsi="宋体"/>
          <w:sz w:val="30"/>
          <w:szCs w:val="30"/>
        </w:rPr>
      </w:pPr>
      <w:r>
        <w:rPr>
          <w:rFonts w:hint="eastAsia" w:ascii="宋体" w:hAnsi="宋体"/>
          <w:sz w:val="30"/>
          <w:szCs w:val="30"/>
        </w:rPr>
        <w:t>所有参赛者评分由裁判委员会统一评定；竞赛评分严格按照公平、公正、公开的原则。</w:t>
      </w:r>
      <w:r>
        <w:rPr>
          <w:rFonts w:ascii="宋体" w:hAnsi="宋体"/>
          <w:sz w:val="30"/>
          <w:szCs w:val="30"/>
        </w:rPr>
        <w:t xml:space="preserve"> </w:t>
      </w:r>
    </w:p>
    <w:p>
      <w:pPr>
        <w:widowControl/>
        <w:adjustRightInd w:val="0"/>
        <w:snapToGrid w:val="0"/>
        <w:spacing w:line="360" w:lineRule="auto"/>
        <w:ind w:firstLine="600" w:firstLineChars="200"/>
        <w:rPr>
          <w:rFonts w:ascii="宋体" w:hAnsi="宋体"/>
          <w:sz w:val="30"/>
          <w:szCs w:val="30"/>
        </w:rPr>
      </w:pPr>
      <w:r>
        <w:rPr>
          <w:rFonts w:hint="eastAsia" w:ascii="宋体" w:hAnsi="宋体"/>
          <w:sz w:val="30"/>
          <w:szCs w:val="30"/>
        </w:rPr>
        <w:t>实测收益得分评分细则：</w:t>
      </w:r>
    </w:p>
    <w:p>
      <w:pPr>
        <w:widowControl/>
        <w:adjustRightInd w:val="0"/>
        <w:snapToGrid w:val="0"/>
        <w:spacing w:line="360" w:lineRule="auto"/>
        <w:ind w:firstLine="600" w:firstLineChars="200"/>
        <w:rPr>
          <w:rFonts w:ascii="宋体" w:hAnsi="宋体"/>
          <w:sz w:val="30"/>
          <w:szCs w:val="30"/>
        </w:rPr>
      </w:pPr>
      <w:r>
        <w:rPr>
          <w:rFonts w:hint="eastAsia" w:ascii="宋体" w:hAnsi="宋体"/>
          <w:sz w:val="30"/>
          <w:szCs w:val="30"/>
        </w:rPr>
        <w:t>根据竞赛期间账号收益率高低排序，通过（100-0.5×名次）的计算方法转化为实测收益得分。</w:t>
      </w:r>
    </w:p>
    <w:p>
      <w:pPr>
        <w:pStyle w:val="8"/>
        <w:widowControl/>
        <w:numPr>
          <w:ilvl w:val="0"/>
          <w:numId w:val="1"/>
        </w:numPr>
        <w:adjustRightInd w:val="0"/>
        <w:snapToGrid w:val="0"/>
        <w:spacing w:line="360" w:lineRule="auto"/>
        <w:ind w:firstLineChars="0"/>
        <w:rPr>
          <w:rFonts w:ascii="宋体" w:hAnsi="宋体"/>
          <w:sz w:val="30"/>
          <w:szCs w:val="30"/>
        </w:rPr>
      </w:pPr>
      <w:r>
        <w:rPr>
          <w:rFonts w:hint="eastAsia" w:ascii="宋体" w:hAnsi="宋体"/>
          <w:sz w:val="30"/>
          <w:szCs w:val="30"/>
        </w:rPr>
        <w:t>个人赛</w:t>
      </w:r>
    </w:p>
    <w:p>
      <w:pPr>
        <w:widowControl/>
        <w:adjustRightInd w:val="0"/>
        <w:snapToGrid w:val="0"/>
        <w:spacing w:line="360" w:lineRule="auto"/>
        <w:ind w:left="600"/>
        <w:rPr>
          <w:rFonts w:hint="eastAsia" w:ascii="宋体" w:hAnsi="宋体"/>
          <w:sz w:val="30"/>
          <w:szCs w:val="30"/>
        </w:rPr>
      </w:pPr>
      <w:r>
        <w:rPr>
          <w:rFonts w:hint="eastAsia" w:ascii="宋体" w:hAnsi="宋体"/>
          <w:sz w:val="30"/>
          <w:szCs w:val="30"/>
        </w:rPr>
        <w:t>最终得分=实测收益得分×80%+投资操作日志×20%</w:t>
      </w:r>
    </w:p>
    <w:p>
      <w:pPr>
        <w:pStyle w:val="8"/>
        <w:widowControl/>
        <w:numPr>
          <w:ilvl w:val="0"/>
          <w:numId w:val="1"/>
        </w:numPr>
        <w:adjustRightInd w:val="0"/>
        <w:snapToGrid w:val="0"/>
        <w:spacing w:line="360" w:lineRule="auto"/>
        <w:ind w:firstLineChars="0"/>
        <w:rPr>
          <w:rFonts w:ascii="宋体" w:hAnsi="宋体"/>
          <w:sz w:val="30"/>
          <w:szCs w:val="30"/>
        </w:rPr>
      </w:pPr>
      <w:r>
        <w:rPr>
          <w:rFonts w:hint="eastAsia" w:ascii="宋体" w:hAnsi="宋体"/>
          <w:sz w:val="30"/>
          <w:szCs w:val="30"/>
        </w:rPr>
        <w:t>团队赛</w:t>
      </w:r>
    </w:p>
    <w:p>
      <w:pPr>
        <w:widowControl/>
        <w:adjustRightInd w:val="0"/>
        <w:snapToGrid w:val="0"/>
        <w:spacing w:line="360" w:lineRule="auto"/>
        <w:ind w:firstLine="600" w:firstLineChars="200"/>
        <w:rPr>
          <w:rFonts w:hint="eastAsia" w:ascii="宋体" w:hAnsi="宋体"/>
          <w:sz w:val="30"/>
          <w:szCs w:val="30"/>
        </w:rPr>
      </w:pPr>
      <w:r>
        <w:rPr>
          <w:rFonts w:hint="eastAsia" w:ascii="宋体" w:hAnsi="宋体"/>
          <w:sz w:val="30"/>
          <w:szCs w:val="30"/>
        </w:rPr>
        <w:t>最终得分=实测收益得分×</w:t>
      </w:r>
      <w:r>
        <w:rPr>
          <w:rFonts w:ascii="宋体" w:hAnsi="宋体"/>
          <w:sz w:val="30"/>
          <w:szCs w:val="30"/>
        </w:rPr>
        <w:t>5</w:t>
      </w:r>
      <w:r>
        <w:rPr>
          <w:rFonts w:hint="eastAsia" w:ascii="宋体" w:hAnsi="宋体"/>
          <w:sz w:val="30"/>
          <w:szCs w:val="30"/>
        </w:rPr>
        <w:t>0%+投资操作分析报告</w:t>
      </w:r>
      <w:bookmarkStart w:id="2" w:name="_Hlk513135202"/>
      <w:r>
        <w:rPr>
          <w:rFonts w:hint="eastAsia" w:ascii="宋体" w:hAnsi="宋体"/>
          <w:sz w:val="30"/>
          <w:szCs w:val="30"/>
        </w:rPr>
        <w:t>×20%</w:t>
      </w:r>
      <w:bookmarkEnd w:id="2"/>
      <w:r>
        <w:rPr>
          <w:rFonts w:ascii="宋体" w:hAnsi="宋体"/>
          <w:sz w:val="30"/>
          <w:szCs w:val="30"/>
        </w:rPr>
        <w:t>+</w:t>
      </w:r>
      <w:r>
        <w:rPr>
          <w:rFonts w:hint="eastAsia" w:ascii="宋体" w:hAnsi="宋体"/>
          <w:sz w:val="30"/>
          <w:szCs w:val="30"/>
        </w:rPr>
        <w:t>答辩表现×</w:t>
      </w:r>
      <w:r>
        <w:rPr>
          <w:rFonts w:ascii="宋体" w:hAnsi="宋体"/>
          <w:sz w:val="30"/>
          <w:szCs w:val="30"/>
        </w:rPr>
        <w:t>30%</w:t>
      </w:r>
    </w:p>
    <w:p>
      <w:pPr>
        <w:pStyle w:val="8"/>
        <w:widowControl/>
        <w:adjustRightInd w:val="0"/>
        <w:snapToGrid w:val="0"/>
        <w:spacing w:line="360" w:lineRule="auto"/>
        <w:ind w:left="1320" w:firstLine="0" w:firstLineChars="0"/>
        <w:rPr>
          <w:rFonts w:hint="eastAsia" w:ascii="宋体" w:hAnsi="宋体"/>
          <w:sz w:val="30"/>
          <w:szCs w:val="30"/>
        </w:rPr>
      </w:pPr>
    </w:p>
    <w:p>
      <w:pPr>
        <w:jc w:val="left"/>
        <w:outlineLvl w:val="0"/>
        <w:rPr>
          <w:rFonts w:ascii="宋体" w:hAnsi="宋体"/>
          <w:sz w:val="30"/>
          <w:szCs w:val="30"/>
        </w:rPr>
      </w:pPr>
      <w:r>
        <w:rPr>
          <w:rFonts w:hint="eastAsia" w:ascii="宋体" w:hAnsi="宋体"/>
          <w:sz w:val="30"/>
          <w:szCs w:val="30"/>
          <w:u w:val="single"/>
        </w:rPr>
        <w:t xml:space="preserve">五、申诉与仲裁 </w:t>
      </w:r>
    </w:p>
    <w:p>
      <w:pPr>
        <w:ind w:firstLine="482"/>
        <w:jc w:val="left"/>
        <w:outlineLvl w:val="0"/>
        <w:rPr>
          <w:rFonts w:ascii="宋体" w:hAnsi="宋体"/>
          <w:sz w:val="30"/>
          <w:szCs w:val="30"/>
        </w:rPr>
      </w:pPr>
      <w:r>
        <w:rPr>
          <w:rFonts w:hint="eastAsia" w:ascii="宋体" w:hAnsi="宋体"/>
          <w:sz w:val="30"/>
          <w:szCs w:val="30"/>
        </w:rPr>
        <w:t xml:space="preserve">（一）申诉 </w:t>
      </w:r>
    </w:p>
    <w:p>
      <w:pPr>
        <w:ind w:firstLine="482"/>
        <w:jc w:val="left"/>
        <w:outlineLvl w:val="0"/>
        <w:rPr>
          <w:rFonts w:ascii="宋体" w:hAnsi="宋体"/>
          <w:sz w:val="30"/>
          <w:szCs w:val="30"/>
        </w:rPr>
      </w:pPr>
      <w:r>
        <w:rPr>
          <w:rFonts w:hint="eastAsia" w:ascii="宋体" w:hAnsi="宋体"/>
          <w:sz w:val="30"/>
          <w:szCs w:val="30"/>
        </w:rPr>
        <w:t xml:space="preserve">1.参赛队对不符合竞赛规定的软硬件设备，有失公正的评判，以及对工作人员的违规行为等，均可提出申诉。 </w:t>
      </w:r>
    </w:p>
    <w:p>
      <w:pPr>
        <w:ind w:firstLine="482"/>
        <w:jc w:val="left"/>
        <w:outlineLvl w:val="0"/>
        <w:rPr>
          <w:rFonts w:ascii="宋体" w:hAnsi="宋体"/>
          <w:sz w:val="30"/>
          <w:szCs w:val="30"/>
        </w:rPr>
      </w:pPr>
      <w:r>
        <w:rPr>
          <w:rFonts w:hint="eastAsia" w:ascii="宋体" w:hAnsi="宋体"/>
          <w:sz w:val="30"/>
          <w:szCs w:val="30"/>
        </w:rPr>
        <w:t xml:space="preserve">2.申诉时，应递交由参赛队领队亲笔签字同意的书面报告，报告应对申诉事件的现象、发生的时间、涉及的人员、申诉依据与理由等进行充分、实事求是的叙述。事实依据不充分、仅凭主观臆断的申诉不予受理。 </w:t>
      </w:r>
    </w:p>
    <w:p>
      <w:pPr>
        <w:ind w:firstLine="482"/>
        <w:jc w:val="left"/>
        <w:outlineLvl w:val="0"/>
        <w:rPr>
          <w:rFonts w:ascii="宋体" w:hAnsi="宋体"/>
          <w:sz w:val="30"/>
          <w:szCs w:val="30"/>
        </w:rPr>
      </w:pPr>
      <w:r>
        <w:rPr>
          <w:rFonts w:hint="eastAsia" w:ascii="宋体" w:hAnsi="宋体"/>
          <w:sz w:val="30"/>
          <w:szCs w:val="30"/>
        </w:rPr>
        <w:t xml:space="preserve">3.申诉时效：竞赛结束后1小时内提出，超过时效将不予受理申诉。 </w:t>
      </w:r>
    </w:p>
    <w:p>
      <w:pPr>
        <w:ind w:firstLine="482"/>
        <w:jc w:val="left"/>
        <w:outlineLvl w:val="0"/>
        <w:rPr>
          <w:rFonts w:ascii="宋体" w:hAnsi="宋体"/>
          <w:sz w:val="30"/>
          <w:szCs w:val="30"/>
        </w:rPr>
      </w:pPr>
      <w:r>
        <w:rPr>
          <w:rFonts w:hint="eastAsia" w:ascii="宋体" w:hAnsi="宋体"/>
          <w:sz w:val="30"/>
          <w:szCs w:val="30"/>
        </w:rPr>
        <w:t xml:space="preserve">4.申诉处理：赛场专设仲裁工作组受理申诉，收到申诉报告之后，根据申诉事由进行审查，3小时内书面通知申诉方，告知申诉处理结果。 </w:t>
      </w:r>
    </w:p>
    <w:p>
      <w:pPr>
        <w:ind w:firstLine="482"/>
        <w:jc w:val="left"/>
        <w:outlineLvl w:val="0"/>
        <w:rPr>
          <w:rFonts w:ascii="宋体" w:hAnsi="宋体"/>
          <w:sz w:val="30"/>
          <w:szCs w:val="30"/>
        </w:rPr>
      </w:pPr>
      <w:r>
        <w:rPr>
          <w:rFonts w:hint="eastAsia" w:ascii="宋体" w:hAnsi="宋体"/>
          <w:sz w:val="30"/>
          <w:szCs w:val="30"/>
        </w:rPr>
        <w:t xml:space="preserve">申诉人不得无故拒不接受处理结果，不允许采取过激行为刁难、攻击工作人员，否则视为放弃申诉。 </w:t>
      </w:r>
    </w:p>
    <w:p>
      <w:pPr>
        <w:ind w:firstLine="482"/>
        <w:jc w:val="left"/>
        <w:outlineLvl w:val="0"/>
        <w:rPr>
          <w:rFonts w:ascii="宋体" w:hAnsi="宋体"/>
          <w:sz w:val="30"/>
          <w:szCs w:val="30"/>
        </w:rPr>
      </w:pPr>
      <w:r>
        <w:rPr>
          <w:rFonts w:hint="eastAsia" w:ascii="宋体" w:hAnsi="宋体"/>
          <w:sz w:val="30"/>
          <w:szCs w:val="30"/>
        </w:rPr>
        <w:t xml:space="preserve">（二）仲裁 </w:t>
      </w:r>
    </w:p>
    <w:p>
      <w:pPr>
        <w:ind w:firstLine="482"/>
        <w:jc w:val="left"/>
        <w:outlineLvl w:val="0"/>
        <w:rPr>
          <w:rFonts w:ascii="宋体" w:hAnsi="宋体"/>
          <w:sz w:val="30"/>
          <w:szCs w:val="30"/>
        </w:rPr>
      </w:pPr>
      <w:r>
        <w:rPr>
          <w:rFonts w:hint="eastAsia" w:ascii="宋体" w:hAnsi="宋体"/>
          <w:sz w:val="30"/>
          <w:szCs w:val="30"/>
        </w:rPr>
        <w:t xml:space="preserve">1.组委会下设仲裁工作组，负责受理竞赛中出现的所有申诉并进行仲裁，以保证竞赛的顺利进行和竞赛结果公平、公正。 </w:t>
      </w:r>
    </w:p>
    <w:p>
      <w:pPr>
        <w:ind w:firstLine="482"/>
        <w:jc w:val="left"/>
        <w:outlineLvl w:val="0"/>
        <w:rPr>
          <w:rFonts w:ascii="宋体" w:hAnsi="宋体"/>
          <w:sz w:val="30"/>
          <w:szCs w:val="30"/>
        </w:rPr>
      </w:pPr>
      <w:r>
        <w:rPr>
          <w:rFonts w:hint="eastAsia" w:ascii="宋体" w:hAnsi="宋体"/>
          <w:sz w:val="30"/>
          <w:szCs w:val="30"/>
        </w:rPr>
        <w:t xml:space="preserve">2.仲裁工作组的裁决为最终裁决，参赛队不得因申诉或对处理意见不服而停止比赛或滋事，否则按弃权处理。 </w:t>
      </w:r>
    </w:p>
    <w:p/>
    <w:p>
      <w:pPr>
        <w:ind w:firstLine="480"/>
        <w:jc w:val="right"/>
        <w:rPr>
          <w:sz w:val="24"/>
        </w:rPr>
      </w:pPr>
    </w:p>
    <w:p>
      <w:pPr>
        <w:ind w:firstLine="480"/>
        <w:jc w:val="right"/>
        <w:rPr>
          <w:sz w:val="24"/>
        </w:rPr>
      </w:pPr>
    </w:p>
    <w:p>
      <w:pPr>
        <w:ind w:firstLine="480"/>
        <w:jc w:val="right"/>
        <w:rPr>
          <w:sz w:val="24"/>
        </w:rPr>
      </w:pPr>
    </w:p>
    <w:p>
      <w:pPr>
        <w:ind w:firstLine="480"/>
        <w:jc w:val="right"/>
        <w:rPr>
          <w:sz w:val="24"/>
        </w:rPr>
      </w:pPr>
    </w:p>
    <w:p>
      <w:pPr>
        <w:ind w:firstLine="480"/>
        <w:jc w:val="right"/>
        <w:rPr>
          <w:sz w:val="24"/>
        </w:rPr>
      </w:pPr>
    </w:p>
    <w:p>
      <w:pPr>
        <w:ind w:firstLine="480"/>
        <w:jc w:val="right"/>
        <w:rPr>
          <w:sz w:val="24"/>
        </w:rPr>
      </w:pPr>
    </w:p>
    <w:p>
      <w:pPr>
        <w:ind w:firstLine="480"/>
        <w:jc w:val="right"/>
        <w:rPr>
          <w:sz w:val="24"/>
        </w:rPr>
      </w:pPr>
    </w:p>
    <w:p>
      <w:pPr>
        <w:jc w:val="right"/>
        <w:rPr>
          <w:sz w:val="24"/>
        </w:rPr>
      </w:pPr>
      <w:r>
        <w:rPr>
          <w:rFonts w:hint="eastAsia"/>
          <w:sz w:val="24"/>
        </w:rPr>
        <w:t>最终解释权归西南民族大学所有</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0" distR="0" simplePos="0" relativeHeight="1024" behindDoc="1" locked="0" layoutInCell="1" allowOverlap="1">
          <wp:simplePos x="0" y="0"/>
          <wp:positionH relativeFrom="margin">
            <wp:align>center</wp:align>
          </wp:positionH>
          <wp:positionV relativeFrom="margin">
            <wp:align>center</wp:align>
          </wp:positionV>
          <wp:extent cx="5274310" cy="5274310"/>
          <wp:effectExtent l="0" t="0" r="2540" b="2540"/>
          <wp:wrapNone/>
          <wp:docPr id="4097" name="WordPictureWatermark186763914"/>
          <wp:cNvGraphicFramePr/>
          <a:graphic xmlns:a="http://schemas.openxmlformats.org/drawingml/2006/main">
            <a:graphicData uri="http://schemas.openxmlformats.org/drawingml/2006/picture">
              <pic:pic xmlns:pic="http://schemas.openxmlformats.org/drawingml/2006/picture">
                <pic:nvPicPr>
                  <pic:cNvPr id="4097" name="WordPictureWatermark186763914"/>
                  <pic:cNvPicPr/>
                </pic:nvPicPr>
                <pic:blipFill>
                  <a:blip r:embed="rId1" cstate="print">
                    <a:lum bright="68000" contrast="-70000"/>
                  </a:blip>
                  <a:srcRect/>
                  <a:stretch>
                    <a:fillRect/>
                  </a:stretch>
                </pic:blipFill>
                <pic:spPr>
                  <a:xfrm>
                    <a:off x="0" y="0"/>
                    <a:ext cx="5274310" cy="527431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E0DCF"/>
    <w:multiLevelType w:val="multilevel"/>
    <w:tmpl w:val="552E0DCF"/>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C2"/>
    <w:rsid w:val="002734D6"/>
    <w:rsid w:val="003F70D5"/>
    <w:rsid w:val="00503693"/>
    <w:rsid w:val="006017FA"/>
    <w:rsid w:val="006848C2"/>
    <w:rsid w:val="007B6F5E"/>
    <w:rsid w:val="00892953"/>
    <w:rsid w:val="0093295B"/>
    <w:rsid w:val="00D308B6"/>
    <w:rsid w:val="00ED065A"/>
    <w:rsid w:val="2CCA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0"/>
    <w:pPr>
      <w:ind w:firstLine="420" w:firstLineChars="200"/>
    </w:pPr>
    <w:rPr>
      <w:rFonts w:ascii="Cambria" w:hAnsi="Cambria" w:cs="Times New Roman"/>
      <w:sz w:val="24"/>
    </w:rPr>
  </w:style>
  <w:style w:type="paragraph" w:customStyle="1" w:styleId="7">
    <w:name w:val="List Paragraph_2948237f-c961-48f7-87dc-9b191353f3bb"/>
    <w:basedOn w:val="1"/>
    <w:qFormat/>
    <w:uiPriority w:val="34"/>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F5475-98B4-4C13-B431-C6CE30C94DF8}">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1838</Characters>
  <Lines>15</Lines>
  <Paragraphs>4</Paragraphs>
  <TotalTime>1</TotalTime>
  <ScaleCrop>false</ScaleCrop>
  <LinksUpToDate>false</LinksUpToDate>
  <CharactersWithSpaces>2156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2018-05-03T10:02:00Z</dcterms:created>
  <dc:creator>Administrator</dc:creator>
  <cp:lastModifiedBy>Administrator</cp:lastModifiedBy>
  <dcterms:modified xsi:type="dcterms:W3CDTF">2018-05-07T14:12:29Z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